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8"/>
      </w:tblGrid>
      <w:tr w:rsidR="00C10704" w14:paraId="2584104C" w14:textId="77777777" w:rsidTr="007773CB">
        <w:trPr>
          <w:trHeight w:val="76"/>
        </w:trPr>
        <w:tc>
          <w:tcPr>
            <w:tcW w:w="9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5A8A9" w14:textId="77777777" w:rsidR="00C10704" w:rsidRDefault="00C10704" w:rsidP="007773CB">
            <w:pPr>
              <w:jc w:val="center"/>
            </w:pPr>
            <w:r>
              <w:rPr>
                <w:rFonts w:ascii="Tahoma" w:hAnsi="Tahoma" w:cs="Tahoma"/>
                <w:b/>
                <w:bCs/>
                <w:color w:val="2D4100"/>
                <w:sz w:val="18"/>
                <w:szCs w:val="18"/>
              </w:rPr>
              <w:t>Wydział Infrastruktury Społecznej i Promocji</w:t>
            </w:r>
          </w:p>
        </w:tc>
      </w:tr>
    </w:tbl>
    <w:p w14:paraId="5671F03A" w14:textId="77777777" w:rsidR="00C10704" w:rsidRDefault="00C10704" w:rsidP="00C10704">
      <w:pPr>
        <w:shd w:val="clear" w:color="auto" w:fill="FFFFFF"/>
        <w:spacing w:after="120"/>
        <w:rPr>
          <w:rFonts w:ascii="Tahoma" w:hAnsi="Tahoma" w:cs="Tahoma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8151"/>
      </w:tblGrid>
      <w:tr w:rsidR="00C10704" w14:paraId="31D6B1CF" w14:textId="77777777" w:rsidTr="007773CB">
        <w:tc>
          <w:tcPr>
            <w:tcW w:w="9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19B8E2" w14:textId="77777777" w:rsidR="00C10704" w:rsidRDefault="00C10704" w:rsidP="007773CB">
            <w:pPr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Uzyskanie zezwolenia na opróżnianie zbiorników bezodpływowych lub osadników w instalacjach przydomowych oczyszczalni ścieków i transportu nieczystości ciekłych na terenie Gminy Nowy Targ </w:t>
            </w:r>
          </w:p>
        </w:tc>
      </w:tr>
      <w:tr w:rsidR="00C10704" w14:paraId="207958DA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7027D8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Kogo dotyczy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B5548C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Przedsiębiorców, którzy ubiegają się o zezwolenie na prowadzenie działalności na terenie Gminy Nowy Targ z w/w zakresu.</w:t>
            </w:r>
          </w:p>
        </w:tc>
      </w:tr>
      <w:tr w:rsidR="00C10704" w14:paraId="4172C7BA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525C70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Wymagane dokumenty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B12C32" w14:textId="77777777" w:rsidR="00C10704" w:rsidRDefault="00C10704" w:rsidP="00C10704">
            <w:pPr>
              <w:numPr>
                <w:ilvl w:val="0"/>
                <w:numId w:val="18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Poprawnie wypełniony wniosek w sprawie wydania zezwolenia na opróżnianie zbiorników bezodpływowych lub osadników w instalacjach przydomowych oczyszczalni ścieków  transportu nieczystości ciekłych na terenie Gminy  Nowy Targ.</w:t>
            </w:r>
          </w:p>
          <w:p w14:paraId="4BF96F80" w14:textId="77777777" w:rsidR="00C10704" w:rsidRDefault="00C10704" w:rsidP="00C10704">
            <w:pPr>
              <w:numPr>
                <w:ilvl w:val="0"/>
                <w:numId w:val="18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Załączniki do wniosku o wydanie zezwolenia w zakresie opróżniania zbiorników bezodpływowych i transportu nieczystości ciekłych na terenie Gminy Nowy Targ:</w:t>
            </w:r>
          </w:p>
          <w:p w14:paraId="3B376CB9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zaświadczenie stwierdzające brak zaległości podatkowych i zaległości w płaceniu składek na ubezpieczenie zdrowotne lub społeczne, lub oświadczenie przedsiębiorcy w tym zakresie podparte klauzulą o następującej treści: </w:t>
            </w:r>
            <w:r>
              <w:rPr>
                <w:rFonts w:ascii="Tahoma" w:hAnsi="Tahoma" w:cs="Tahoma"/>
                <w:iCs/>
                <w:color w:val="333333"/>
                <w:sz w:val="18"/>
                <w:szCs w:val="18"/>
              </w:rPr>
              <w:t>„Jestem świadomy odpowiedzialności karnej za złożenie fałszywego oświadczenia.”</w:t>
            </w:r>
          </w:p>
          <w:p w14:paraId="5852CC46" w14:textId="77777777" w:rsidR="00C10704" w:rsidRPr="00F80706" w:rsidRDefault="00C10704" w:rsidP="00C10704">
            <w:pPr>
              <w:numPr>
                <w:ilvl w:val="1"/>
                <w:numId w:val="18"/>
              </w:numPr>
              <w:tabs>
                <w:tab w:val="left" w:pos="702"/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color w:val="FF0000"/>
              </w:rPr>
            </w:pPr>
            <w:r w:rsidRPr="00F80706">
              <w:rPr>
                <w:rFonts w:ascii="Tahoma" w:hAnsi="Tahoma" w:cs="Tahoma"/>
                <w:color w:val="FF0000"/>
                <w:sz w:val="18"/>
                <w:szCs w:val="18"/>
              </w:rPr>
              <w:t>dokument stwierdzający niekaralność za przestępstwa wymienione w Rozdziale XXXVI Kodeksu Karnego lub oświadczenie przedsiębiorcy w tym zakresie podparte klauzulą o następującej treści:</w:t>
            </w:r>
            <w:r w:rsidRPr="00F80706">
              <w:rPr>
                <w:rFonts w:ascii="Tahoma" w:hAnsi="Tahoma" w:cs="Tahoma"/>
                <w:iCs/>
                <w:color w:val="FF0000"/>
                <w:sz w:val="18"/>
                <w:szCs w:val="18"/>
              </w:rPr>
              <w:t xml:space="preserve"> „Jestem świadomy odpowiedzialności karnej za złożenie fałszywego oświadczenia.”</w:t>
            </w:r>
          </w:p>
          <w:p w14:paraId="7B7375D0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dokumenty potwierdzające możliwość korzystania z pojazdów uwzględnionych we wniosku (np. kserokopie dowodów rejestracyjnych, umowy leasingu, dzierżawy), wraz z dokumentami dotyczącymi aktualnych badań technicznych pojazdów,</w:t>
            </w:r>
          </w:p>
          <w:p w14:paraId="177BAB58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dokument umożliwiający korzystanie z nieruchomości wykorzystywanej jako baza transportowa (np. kserokopia aktu własności, dzierżawy, użytkowania wieczystego),</w:t>
            </w:r>
          </w:p>
          <w:p w14:paraId="7E690F54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oświadczenie lub dokument, z którego wynika, że wnioskujący posiada własną myjnię lub korzysta z usług innego podmiotu w zakresie mycia i dezynfekcji posiadanego sprzętu.</w:t>
            </w:r>
          </w:p>
          <w:p w14:paraId="1F7E0AD8" w14:textId="77777777" w:rsidR="00C10704" w:rsidRDefault="00C10704" w:rsidP="00C10704">
            <w:pPr>
              <w:numPr>
                <w:ilvl w:val="1"/>
                <w:numId w:val="18"/>
              </w:numPr>
              <w:tabs>
                <w:tab w:val="left" w:pos="985"/>
              </w:tabs>
              <w:suppressAutoHyphens/>
              <w:autoSpaceDN w:val="0"/>
              <w:spacing w:before="100" w:after="100"/>
              <w:ind w:left="985" w:hanging="283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dokument potwierdzający gotowość odbioru nieczystości ciekłych przez stację zlewną.</w:t>
            </w:r>
          </w:p>
        </w:tc>
      </w:tr>
      <w:tr w:rsidR="00C10704" w14:paraId="492884EF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64FA71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Formularze/wnioski do pobrania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E8B305" w14:textId="77777777" w:rsidR="00C10704" w:rsidRDefault="00C10704" w:rsidP="007773CB">
            <w:pPr>
              <w:jc w:val="center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Wniosek o wydanie zezwolenia na opróżnianie zbiorników bezodpływowych i transport nieczystości ciekłych na terenie Gminy Nowy Targ.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548DD4"/>
                <w:sz w:val="18"/>
                <w:szCs w:val="18"/>
              </w:rPr>
              <w:t>Załącznik nr 1</w:t>
            </w:r>
          </w:p>
        </w:tc>
      </w:tr>
      <w:tr w:rsidR="00C10704" w14:paraId="47ABC953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808E8E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Opłaty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E9AD3D" w14:textId="77777777" w:rsidR="00C10704" w:rsidRDefault="00C10704" w:rsidP="007773CB">
            <w:pPr>
              <w:spacing w:before="100" w:after="100"/>
              <w:jc w:val="both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Zgodnie z ustawą z dnia 16 listopada 2006 r. o opłacie skarbowej (</w:t>
            </w:r>
            <w:hyperlink r:id="rId8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Dz. U. z 2022 r. poz. 21421827</w:t>
              </w:r>
            </w:hyperlink>
            <w:r>
              <w:rPr>
                <w:rFonts w:ascii="Tahoma" w:hAnsi="Tahoma" w:cs="Tahoma"/>
                <w:color w:val="215B9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ze zm.) składając wniosek o wydanie zezwolenia przedsiębiorca obowiązany jest równolegle wnieść opłatę skarbową w wysokości 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107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zł.</w:t>
            </w:r>
          </w:p>
          <w:p w14:paraId="07A7B3DD" w14:textId="77777777" w:rsidR="00C10704" w:rsidRDefault="00C10704" w:rsidP="007773CB">
            <w:pPr>
              <w:spacing w:before="100" w:after="100"/>
              <w:jc w:val="both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W przypadku występowania w przedmiotowej sprawie przez pełnomocnika, należy uiścić opłatę skarbową w wysokości 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17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zł za udzielone pełnomocnictwo i dołączyć dokument stwierdzający udzielenie pełnomocnictwa albo jego odpisu, wypisu lub kopii (z wyłączeniem pełnomocnictwa udzielanego małżonkowi, wstępnemu, zstępnemu lub rodzeństwu lub gdy mocodawcą jest podmiot zwolniony z opłaty skarbowej). Wpłat z tytułu opłaty skarbowej można dokonywać na rachunek bankowy Urzędu Gminy Nowy Targ – Nr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rach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.: </w:t>
            </w:r>
            <w:r w:rsidRPr="008E42A9">
              <w:rPr>
                <w:b/>
                <w:bCs/>
              </w:rPr>
              <w:t>02 1020 2892 0000 5502 0795 9606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Dowody zapłaty należnych opłat skarbowych należy załączyć do wniosku.</w:t>
            </w:r>
          </w:p>
        </w:tc>
      </w:tr>
      <w:tr w:rsidR="00C10704" w14:paraId="34496CE3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575D28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Jednostka/osoba odpowiedzialna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9D7F81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Wydział ISP</w:t>
            </w:r>
          </w:p>
          <w:p w14:paraId="233145A4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Referat ds. Gospodarki Odpadami,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 xml:space="preserve">pokój nr 102 I piętro,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nr tel. 18 26 32 205</w:t>
            </w:r>
          </w:p>
        </w:tc>
      </w:tr>
      <w:tr w:rsidR="00C10704" w14:paraId="5E0F9494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E2FECD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Miejsce składania dokumentów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560378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Urząd Gminy Nowy Targ,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pok. nr 001 parter,  nr tel. 18 26 32 201.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Godziny pracy Urzędu: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poniedziałek 7.00 - 15.30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wtorek - czwartek 7.00 - 15.00</w:t>
            </w:r>
          </w:p>
          <w:p w14:paraId="78CFFC50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piątek 7.00 – 14.30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</w:p>
        </w:tc>
      </w:tr>
      <w:tr w:rsidR="00C10704" w14:paraId="4535646A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C3D400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Termin załatwienia sprawy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A8BC7E" w14:textId="77777777" w:rsidR="00C10704" w:rsidRDefault="00C10704" w:rsidP="00C10704">
            <w:pPr>
              <w:numPr>
                <w:ilvl w:val="0"/>
                <w:numId w:val="19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Do 30 dni</w:t>
            </w:r>
          </w:p>
          <w:p w14:paraId="71542C53" w14:textId="77777777" w:rsidR="00C10704" w:rsidRDefault="00C10704" w:rsidP="00C10704">
            <w:pPr>
              <w:numPr>
                <w:ilvl w:val="0"/>
                <w:numId w:val="19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W przypadku sprawy szczególnie skomplikowanej do 2 miesięcy.</w:t>
            </w:r>
          </w:p>
        </w:tc>
      </w:tr>
      <w:tr w:rsidR="00C10704" w14:paraId="2AD94C2E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59FE84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Podstawa prawna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85D6C9" w14:textId="6CB66546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bookmarkStart w:id="0" w:name="_Hlk126743314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Art. 7 ust. 1 pkt. 2 i ust. 6 oraz art. 9 ust. 1, 1aa, 1b i 4 ustawy z dnia 13 września 1996 r. o utrzymaniu czystości i porządku w gminach (tekst jednolity: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70C0"/>
                <w:sz w:val="18"/>
                <w:szCs w:val="18"/>
              </w:rPr>
              <w:t>(t. j. Dz. U. z 202</w:t>
            </w:r>
            <w:r w:rsidR="007F23A3">
              <w:rPr>
                <w:rFonts w:ascii="Tahoma" w:hAnsi="Tahoma" w:cs="Tahoma"/>
                <w:color w:val="0070C0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color w:val="0070C0"/>
                <w:sz w:val="18"/>
                <w:szCs w:val="18"/>
              </w:rPr>
              <w:t xml:space="preserve"> r., poz. </w:t>
            </w:r>
            <w:r w:rsidR="007F23A3">
              <w:rPr>
                <w:rFonts w:ascii="Tahoma" w:hAnsi="Tahoma" w:cs="Tahoma"/>
                <w:color w:val="0070C0"/>
                <w:sz w:val="18"/>
                <w:szCs w:val="18"/>
              </w:rPr>
              <w:t>1469</w:t>
            </w:r>
            <w:r>
              <w:rPr>
                <w:rFonts w:ascii="Tahoma" w:hAnsi="Tahoma" w:cs="Tahoma"/>
                <w:color w:val="0070C0"/>
                <w:sz w:val="18"/>
                <w:szCs w:val="18"/>
              </w:rPr>
              <w:t xml:space="preserve"> ze zm.)</w:t>
            </w:r>
          </w:p>
          <w:p w14:paraId="108DA5C7" w14:textId="0E8B7CCC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 xml:space="preserve">Art. 104 ustawy z dnia 14 czerwca 1960 r. Kodeks postępowania administracyjnego (tekst jednolity: </w:t>
            </w:r>
            <w:hyperlink r:id="rId9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Dz. U. z 202</w:t>
              </w:r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>3</w:t>
              </w:r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 r. poz. </w:t>
              </w:r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>775</w:t>
              </w:r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 </w:t>
              </w:r>
            </w:hyperlink>
            <w:r>
              <w:rPr>
                <w:rFonts w:ascii="Tahoma" w:hAnsi="Tahoma" w:cs="Tahoma"/>
                <w:color w:val="215B96"/>
                <w:sz w:val="18"/>
                <w:szCs w:val="18"/>
              </w:rPr>
              <w:t>ze zm.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),</w:t>
            </w:r>
          </w:p>
          <w:p w14:paraId="251D8515" w14:textId="0FB48EE8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część III, pkt 42 załącznika do ustawy z dnia 16 listopada 2006 r. o opłacie skarbowej (</w:t>
            </w:r>
            <w:hyperlink r:id="rId10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Dz. U. z </w:t>
              </w:r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2023 </w:t>
              </w:r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r. poz. 21</w:t>
              </w:r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>11</w:t>
              </w:r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 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ze zm.).</w:t>
            </w:r>
          </w:p>
          <w:p w14:paraId="78873C89" w14:textId="61A1D197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Rozporządzenie Ministra </w:t>
            </w:r>
            <w:r w:rsidR="007F23A3">
              <w:rPr>
                <w:rFonts w:ascii="Tahoma" w:hAnsi="Tahoma" w:cs="Tahoma"/>
                <w:color w:val="333333"/>
                <w:sz w:val="18"/>
                <w:szCs w:val="18"/>
              </w:rPr>
              <w:t xml:space="preserve">Klimatu i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Środowiska z dnia </w:t>
            </w:r>
            <w:r w:rsidR="007F23A3">
              <w:rPr>
                <w:rFonts w:ascii="Tahoma" w:hAnsi="Tahoma" w:cs="Tahoma"/>
                <w:color w:val="333333"/>
                <w:sz w:val="18"/>
                <w:szCs w:val="18"/>
              </w:rPr>
              <w:t>16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="007F23A3">
              <w:rPr>
                <w:rFonts w:ascii="Tahoma" w:hAnsi="Tahoma" w:cs="Tahoma"/>
                <w:color w:val="333333"/>
                <w:sz w:val="18"/>
                <w:szCs w:val="18"/>
              </w:rPr>
              <w:t xml:space="preserve">lutego 2023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r. w sprawie szczegółowego sposobu określania wymagań, jakie powinien spełniać przedsiębiorca ubiegający się o uzyskanie zezwolenia w zakresie opróżniania zbiorników bezodpływowych </w:t>
            </w:r>
            <w:r w:rsidR="007F23A3">
              <w:rPr>
                <w:rFonts w:ascii="Tahoma" w:hAnsi="Tahoma" w:cs="Tahoma"/>
                <w:color w:val="333333"/>
                <w:sz w:val="18"/>
                <w:szCs w:val="18"/>
              </w:rPr>
              <w:t xml:space="preserve">lub osadników w przydomowych oczyszczalniach ścieków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i transportu nieczystości ciekłych (</w:t>
            </w:r>
            <w:hyperlink r:id="rId11" w:history="1"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Dz. U. z 20</w:t>
              </w:r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>23</w:t>
              </w:r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 r. poz. </w:t>
              </w:r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>322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>),</w:t>
            </w:r>
          </w:p>
          <w:p w14:paraId="772A3FAA" w14:textId="2283086B" w:rsidR="00C10704" w:rsidRDefault="00C10704" w:rsidP="00C10704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jc w:val="both"/>
              <w:textAlignment w:val="baseline"/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Uchwała Nr </w:t>
            </w:r>
            <w:hyperlink r:id="rId12" w:history="1"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>XLIV</w:t>
              </w:r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/</w:t>
              </w:r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>482</w:t>
              </w:r>
              <w:r>
                <w:rPr>
                  <w:rFonts w:ascii="Tahoma" w:hAnsi="Tahoma" w:cs="Tahoma"/>
                  <w:color w:val="215B96"/>
                  <w:sz w:val="18"/>
                  <w:szCs w:val="18"/>
                </w:rPr>
                <w:t>/</w:t>
              </w:r>
              <w:r w:rsidR="007F23A3">
                <w:rPr>
                  <w:rFonts w:ascii="Tahoma" w:hAnsi="Tahoma" w:cs="Tahoma"/>
                  <w:color w:val="215B96"/>
                  <w:sz w:val="18"/>
                  <w:szCs w:val="18"/>
                </w:rPr>
                <w:t>2023</w:t>
              </w:r>
              <w:r w:rsidR="000B3C73">
                <w:rPr>
                  <w:rFonts w:ascii="Tahoma" w:hAnsi="Tahoma" w:cs="Tahoma"/>
                  <w:color w:val="215B96"/>
                  <w:sz w:val="18"/>
                  <w:szCs w:val="18"/>
                </w:rPr>
                <w:t xml:space="preserve"> 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z dnia </w:t>
            </w:r>
            <w:r w:rsidR="000B3C73">
              <w:rPr>
                <w:rFonts w:ascii="Tahoma" w:hAnsi="Tahoma" w:cs="Tahoma"/>
                <w:color w:val="333333"/>
                <w:sz w:val="18"/>
                <w:szCs w:val="18"/>
              </w:rPr>
              <w:t>26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.</w:t>
            </w:r>
            <w:r w:rsidR="000B3C73">
              <w:rPr>
                <w:rFonts w:ascii="Tahoma" w:hAnsi="Tahoma" w:cs="Tahoma"/>
                <w:color w:val="333333"/>
                <w:sz w:val="18"/>
                <w:szCs w:val="18"/>
              </w:rPr>
              <w:t>04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.</w:t>
            </w:r>
            <w:r w:rsidR="000B3C73">
              <w:rPr>
                <w:rFonts w:ascii="Tahoma" w:hAnsi="Tahoma" w:cs="Tahoma"/>
                <w:color w:val="333333"/>
                <w:sz w:val="18"/>
                <w:szCs w:val="18"/>
              </w:rPr>
              <w:t xml:space="preserve">2023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r. w sprawie wymagań jakie powinien spełniać przedsiębiorca ubiegający się o uzyskanie zezwolenia w zakresie opróżniania zbiorników bezodpływowych</w:t>
            </w:r>
            <w:r w:rsidR="000B3C7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lub osadników w instalacjach przydomowych oczyszczalni ścieków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i transportu nieczystości ciekłych</w:t>
            </w:r>
            <w:bookmarkEnd w:id="0"/>
            <w:r w:rsidR="000B3C7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na terenie Gminy Nowy Targ.</w:t>
            </w:r>
          </w:p>
        </w:tc>
      </w:tr>
      <w:tr w:rsidR="00C10704" w14:paraId="7085CAD2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4C3815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>Tryb odwoławczy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106063" w14:textId="77777777" w:rsidR="00C10704" w:rsidRDefault="00C10704" w:rsidP="00C10704">
            <w:pPr>
              <w:numPr>
                <w:ilvl w:val="0"/>
                <w:numId w:val="21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Odwołanie wnosi się do Samorządowego Kolegium Odwoławczego za pośrednictwem organu, który wydał decyzję (odwołanie składa się do Wydziału prowadzącego sprawę).</w:t>
            </w:r>
          </w:p>
          <w:p w14:paraId="2F4E7907" w14:textId="77777777" w:rsidR="00C10704" w:rsidRDefault="00C10704" w:rsidP="00C10704">
            <w:pPr>
              <w:numPr>
                <w:ilvl w:val="0"/>
                <w:numId w:val="21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Odwołanie wnosi się w terminie 14 dni od doręczenia decyzji stronie.</w:t>
            </w:r>
          </w:p>
        </w:tc>
      </w:tr>
      <w:tr w:rsidR="00C10704" w14:paraId="5B8D550C" w14:textId="77777777" w:rsidTr="007773CB"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C2CCDA" w14:textId="77777777" w:rsidR="00C10704" w:rsidRDefault="00C10704" w:rsidP="007773C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Uwagi i dodatkowe informacje</w:t>
            </w:r>
          </w:p>
        </w:tc>
        <w:tc>
          <w:tcPr>
            <w:tcW w:w="7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39BD0E" w14:textId="77777777" w:rsidR="00C10704" w:rsidRDefault="00C10704" w:rsidP="00C10704">
            <w:pPr>
              <w:numPr>
                <w:ilvl w:val="0"/>
                <w:numId w:val="22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Podanie we wniosku numeru telefonu oraz godzin, w których można uzyskać kontakt z wnioskodawcą może znacznie skrócić termin załatwienia sprawy.</w:t>
            </w:r>
          </w:p>
          <w:p w14:paraId="2D16B793" w14:textId="77777777" w:rsidR="00C10704" w:rsidRDefault="00C10704" w:rsidP="00C10704">
            <w:pPr>
              <w:numPr>
                <w:ilvl w:val="0"/>
                <w:numId w:val="22"/>
              </w:numPr>
              <w:suppressAutoHyphens/>
              <w:autoSpaceDN w:val="0"/>
              <w:spacing w:before="100" w:after="10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W przypadku braku kompletu wymaganych dokumentów klient zostanie poproszony do ich uzupełnienia i złożenia do referatu prowadzącego sprawę.</w:t>
            </w:r>
          </w:p>
        </w:tc>
      </w:tr>
    </w:tbl>
    <w:p w14:paraId="5804949C" w14:textId="77777777" w:rsidR="00C10704" w:rsidRDefault="00C10704" w:rsidP="00C10704"/>
    <w:p w14:paraId="42C60A0D" w14:textId="77777777" w:rsidR="00C10704" w:rsidRDefault="00C10704" w:rsidP="00C10704"/>
    <w:p w14:paraId="427C6558" w14:textId="77777777" w:rsidR="00C10704" w:rsidRDefault="00C10704" w:rsidP="00C10704"/>
    <w:p w14:paraId="3948CBE4" w14:textId="77777777" w:rsidR="00C10704" w:rsidRDefault="00C10704" w:rsidP="00C10704"/>
    <w:p w14:paraId="38C2CB63" w14:textId="77777777" w:rsidR="00C10704" w:rsidRDefault="00C10704" w:rsidP="00C10704"/>
    <w:p w14:paraId="24015B79" w14:textId="77777777" w:rsidR="00C10704" w:rsidRDefault="00C10704" w:rsidP="00C10704"/>
    <w:p w14:paraId="631F07DF" w14:textId="77777777" w:rsidR="00C10704" w:rsidRDefault="00C10704" w:rsidP="00C10704"/>
    <w:p w14:paraId="387DEAD3" w14:textId="77777777" w:rsidR="00C10704" w:rsidRDefault="00C10704" w:rsidP="00C10704"/>
    <w:p w14:paraId="51A6814F" w14:textId="77777777" w:rsidR="00C10704" w:rsidRDefault="00C10704" w:rsidP="00C10704"/>
    <w:p w14:paraId="7BBB99AC" w14:textId="77777777" w:rsidR="00C10704" w:rsidRDefault="00C10704" w:rsidP="00C10704"/>
    <w:p w14:paraId="670363DA" w14:textId="77777777" w:rsidR="00C10704" w:rsidRDefault="00C10704" w:rsidP="00C10704"/>
    <w:p w14:paraId="081A9284" w14:textId="77777777" w:rsidR="00C10704" w:rsidRDefault="00C10704" w:rsidP="00C10704"/>
    <w:p w14:paraId="4DFC02EC" w14:textId="06236AB6" w:rsidR="00C10704" w:rsidRDefault="00C107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7C18BB5" w14:textId="5999219B" w:rsidR="00C10704" w:rsidRDefault="00C10704">
      <w:pPr>
        <w:rPr>
          <w:rFonts w:ascii="Arial" w:hAnsi="Arial" w:cs="Arial"/>
          <w:sz w:val="20"/>
        </w:rPr>
      </w:pPr>
    </w:p>
    <w:p w14:paraId="2088BDB6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9D5C9E" w:rsidRDefault="009D5C9E">
      <w:pPr>
        <w:pStyle w:val="Nagwek4"/>
      </w:pPr>
    </w:p>
    <w:p w14:paraId="19FA779F" w14:textId="2239A66B" w:rsidR="009D5C9E" w:rsidRDefault="00C76179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…………..……………………..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</w:t>
      </w:r>
      <w:r w:rsidR="00AA6488" w:rsidRPr="00144CF3">
        <w:rPr>
          <w:rFonts w:ascii="Arial" w:hAnsi="Arial" w:cs="Arial"/>
          <w:bCs/>
          <w:i/>
          <w:sz w:val="16"/>
          <w:highlight w:val="yellow"/>
        </w:rPr>
        <w:t xml:space="preserve"> </w:t>
      </w:r>
      <w:r w:rsidRPr="00144CF3">
        <w:rPr>
          <w:rFonts w:ascii="Arial" w:hAnsi="Arial" w:cs="Arial"/>
          <w:bCs/>
          <w:i/>
          <w:sz w:val="16"/>
          <w:highlight w:val="yellow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</w:t>
      </w:r>
      <w:r w:rsidR="00DB6420">
        <w:rPr>
          <w:rFonts w:ascii="Arial" w:hAnsi="Arial" w:cs="Arial"/>
          <w:bCs/>
          <w:i/>
          <w:sz w:val="16"/>
          <w:szCs w:val="16"/>
          <w:highlight w:val="yellow"/>
        </w:rPr>
        <w:t xml:space="preserve"> </w:t>
      </w: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="001135B8"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 xml:space="preserve"> 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76269623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24D66D6" w14:textId="77777777"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sectPr w:rsidR="00C41A06" w:rsidRPr="00A7185C">
      <w:footerReference w:type="default" r:id="rId13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5EDB" w14:textId="77777777" w:rsidR="00EC1803" w:rsidRDefault="00EC1803">
      <w:r>
        <w:separator/>
      </w:r>
    </w:p>
  </w:endnote>
  <w:endnote w:type="continuationSeparator" w:id="0">
    <w:p w14:paraId="19DC0397" w14:textId="77777777" w:rsidR="00EC1803" w:rsidRDefault="00EC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4913CAAF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25E8" w14:textId="77777777" w:rsidR="00EC1803" w:rsidRDefault="00EC1803">
      <w:r>
        <w:separator/>
      </w:r>
    </w:p>
  </w:footnote>
  <w:footnote w:type="continuationSeparator" w:id="0">
    <w:p w14:paraId="0AE76B8C" w14:textId="77777777" w:rsidR="00EC1803" w:rsidRDefault="00EC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28A5"/>
    <w:multiLevelType w:val="multilevel"/>
    <w:tmpl w:val="1CAEA8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10F33"/>
    <w:multiLevelType w:val="multilevel"/>
    <w:tmpl w:val="83ACC4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FDD3234"/>
    <w:multiLevelType w:val="multilevel"/>
    <w:tmpl w:val="8812B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25D354E"/>
    <w:multiLevelType w:val="multilevel"/>
    <w:tmpl w:val="65446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A03FDF"/>
    <w:multiLevelType w:val="multilevel"/>
    <w:tmpl w:val="3092AC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9"/>
  </w:num>
  <w:num w:numId="3" w16cid:durableId="1486971137">
    <w:abstractNumId w:val="4"/>
  </w:num>
  <w:num w:numId="4" w16cid:durableId="1483699006">
    <w:abstractNumId w:val="17"/>
  </w:num>
  <w:num w:numId="5" w16cid:durableId="671302590">
    <w:abstractNumId w:val="16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8"/>
  </w:num>
  <w:num w:numId="9" w16cid:durableId="1379234699">
    <w:abstractNumId w:val="14"/>
  </w:num>
  <w:num w:numId="10" w16cid:durableId="1753506618">
    <w:abstractNumId w:val="12"/>
  </w:num>
  <w:num w:numId="11" w16cid:durableId="786968120">
    <w:abstractNumId w:val="15"/>
  </w:num>
  <w:num w:numId="12" w16cid:durableId="247809375">
    <w:abstractNumId w:val="21"/>
  </w:num>
  <w:num w:numId="13" w16cid:durableId="127169151">
    <w:abstractNumId w:val="3"/>
  </w:num>
  <w:num w:numId="14" w16cid:durableId="808668320">
    <w:abstractNumId w:val="18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20"/>
  </w:num>
  <w:num w:numId="18" w16cid:durableId="361515889">
    <w:abstractNumId w:val="11"/>
  </w:num>
  <w:num w:numId="19" w16cid:durableId="1796831113">
    <w:abstractNumId w:val="9"/>
  </w:num>
  <w:num w:numId="20" w16cid:durableId="49574121">
    <w:abstractNumId w:val="7"/>
  </w:num>
  <w:num w:numId="21" w16cid:durableId="2057125637">
    <w:abstractNumId w:val="13"/>
  </w:num>
  <w:num w:numId="22" w16cid:durableId="1502086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B3C73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1A79"/>
    <w:rsid w:val="0050540A"/>
    <w:rsid w:val="0051124B"/>
    <w:rsid w:val="00513FEC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23A3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0704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27B19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930DF"/>
    <w:rsid w:val="00EA46A6"/>
    <w:rsid w:val="00EC1803"/>
    <w:rsid w:val="00EC6FBB"/>
    <w:rsid w:val="00ED7DFB"/>
    <w:rsid w:val="00F04FCD"/>
    <w:rsid w:val="00F12567"/>
    <w:rsid w:val="00F27186"/>
    <w:rsid w:val="00F443E4"/>
    <w:rsid w:val="00F720DF"/>
    <w:rsid w:val="00F80706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6225163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wytarg.pl/jb_ud.php?zm=2012-156-000-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1200002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ap.sejm.gov.pl/DetailsServlet?id=WDU20062251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0009810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16152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Czesław Luberda</cp:lastModifiedBy>
  <cp:revision>2</cp:revision>
  <cp:lastPrinted>2014-06-05T07:31:00Z</cp:lastPrinted>
  <dcterms:created xsi:type="dcterms:W3CDTF">2023-12-18T08:04:00Z</dcterms:created>
  <dcterms:modified xsi:type="dcterms:W3CDTF">2023-12-18T08:04:00Z</dcterms:modified>
</cp:coreProperties>
</file>